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D1" w:rsidRDefault="002379D1" w:rsidP="002379D1">
      <w:pPr>
        <w:pStyle w:val="a3"/>
        <w:ind w:firstLine="708"/>
        <w:jc w:val="center"/>
        <w:rPr>
          <w:rFonts w:ascii="Times New Roman" w:hAnsi="Times New Roman"/>
          <w:color w:val="595959"/>
          <w:sz w:val="28"/>
          <w:szCs w:val="28"/>
        </w:rPr>
      </w:pPr>
      <w:bookmarkStart w:id="0" w:name="_GoBack"/>
      <w:bookmarkEnd w:id="0"/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Количество обращений граждан, поступивших в ТФОМСРД и филиал СМО АО «Макс-М»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г.Махачкале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 xml:space="preserve"> за первое </w:t>
      </w:r>
      <w:r w:rsidRPr="00B76D28">
        <w:rPr>
          <w:rFonts w:ascii="Times New Roman" w:hAnsi="Times New Roman"/>
          <w:color w:val="595959"/>
          <w:sz w:val="28"/>
          <w:szCs w:val="28"/>
        </w:rPr>
        <w:t xml:space="preserve">полугодие 2023г. </w:t>
      </w:r>
      <w:r>
        <w:rPr>
          <w:rFonts w:ascii="Times New Roman" w:hAnsi="Times New Roman"/>
          <w:color w:val="595959"/>
          <w:sz w:val="28"/>
          <w:szCs w:val="28"/>
        </w:rPr>
        <w:t xml:space="preserve">составило </w:t>
      </w:r>
      <w:r w:rsidRPr="00B76D28">
        <w:rPr>
          <w:rFonts w:ascii="Times New Roman" w:hAnsi="Times New Roman"/>
          <w:color w:val="595959"/>
          <w:sz w:val="28"/>
          <w:szCs w:val="28"/>
        </w:rPr>
        <w:t>26659, что на 30,6% больше показателя аналогичного периода 2022г. (18476).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Среди причин обусловивших рост обращений граждан, обращают на себя внимание обращения связанные с нарушением прав граждан, такие как: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-выбор медицинской организации, с ростом на 17%;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i/>
          <w:color w:val="595959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595959"/>
          <w:sz w:val="28"/>
          <w:szCs w:val="28"/>
        </w:rPr>
        <w:t>основная</w:t>
      </w:r>
      <w:proofErr w:type="gramEnd"/>
      <w:r>
        <w:rPr>
          <w:rFonts w:ascii="Times New Roman" w:hAnsi="Times New Roman"/>
          <w:i/>
          <w:color w:val="595959"/>
          <w:sz w:val="28"/>
          <w:szCs w:val="28"/>
        </w:rPr>
        <w:t xml:space="preserve"> доля обращений данного характера связана с ограничениями медицинскими работниками в выдаче направлений в медицинские организации частной формы собственности, участвующие в реализации территориальной программы в текущем году на равных с государственными, условиях, которым Комиссией по разработке ТП ОМС определены плановые объемы, для проведения диагностических исследований либо оказания специализированной медицинской помощи; 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-качество оказываемой медицинской помощи, с ростом на 31%;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-взимания денежных средств за оказанную медицинскую помощь, с ростом на 21% (в том числе приобретение лекарственных средств и расходных материалов в период лечения в рамках ОМС).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Вопросы и проблемы с лекарственным обеспечением при получении стационарной и амбулаторной медицинской помощи также, как и в предыдущие периоды являются поводом для обращений граждан, в том числе при оказании онкологической помощи, количество которых за указанный период увеличилось на 38%, несмотря на полноценное финансовое обеспечение в рамках ОМС медицинских организаций, участвующих в реализации национального проекта «Борьба с онкологическими заболеваниями».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С ростом информированности граждан по вопросам получения медицинской помощи в рамках ОМС участились обращения, связанные с предоставлением информации об оказанных медицинских услугах и их стоимости, а также о недостоверных данных об оказанных медицинских услугах, размещенных на портале Государственных услуг. Подобные обращения поступают, в том числе и от граждан, застрахованных в других субъектах РФ. В этой связи, просим принять меры по недопущению представления медицинскими организациями сведений </w:t>
      </w:r>
      <w:r w:rsidRPr="007B5E3D">
        <w:rPr>
          <w:rFonts w:ascii="Times New Roman" w:hAnsi="Times New Roman"/>
          <w:b/>
          <w:color w:val="595959"/>
          <w:sz w:val="28"/>
          <w:szCs w:val="28"/>
        </w:rPr>
        <w:t>о не оказанной медицинских помощи</w:t>
      </w:r>
      <w:r>
        <w:rPr>
          <w:rFonts w:ascii="Times New Roman" w:hAnsi="Times New Roman"/>
          <w:color w:val="595959"/>
          <w:sz w:val="28"/>
          <w:szCs w:val="28"/>
        </w:rPr>
        <w:t>, во избежание медицинскими работниками уголовной ответственности. К сведению, за указанный период поступило 1032 запроса правоохранительных органов по оказанной медицинской помощи на 3049 лиц.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В работе с обращениями граждан, в целях разрешения проблем с получением необходимой медицинской помощи на этапе обращения, во избежание роста обоснованных жалоб граждан, при взаимодействии с руководителями и специалистами медицинских организаций, специалисты ТФОМС РД и АО «Макс-М» сталкиваются с низким уровнем квалификации и информированности медицинских работников о действующих порядках оказания медицинской помощи, знаний нормативных документов, регламентирующих деятельность медицинских организаций, </w:t>
      </w:r>
      <w:r>
        <w:rPr>
          <w:rFonts w:ascii="Times New Roman" w:hAnsi="Times New Roman"/>
          <w:color w:val="595959"/>
          <w:sz w:val="28"/>
          <w:szCs w:val="28"/>
        </w:rPr>
        <w:lastRenderedPageBreak/>
        <w:t>функционирующих в системе ОМС, что приводит к росту обращений граждан, в том числе и по вопросам, не относящимся к сфере ОМС, таким как получение медицинской помощи, вне финансового обеспечения ОМС.</w:t>
      </w:r>
    </w:p>
    <w:p w:rsidR="002379D1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Существенные сложности в доступности оказываемой медицинской помощи населению республики создает отсутствие по настоящее время порядка маршрутизации пациентов для получения необходимых лабораторно-диагностических исследований и специализированной медицинской помощи, с учетом всех медицинских организаций, включая частные, реализующих Территориальную программу ОМС (ТП ОМС) в текущем году, в соответствии с определенными плановыми объемами, </w:t>
      </w:r>
      <w:r w:rsidRPr="00A257A6">
        <w:rPr>
          <w:rFonts w:ascii="Times New Roman" w:hAnsi="Times New Roman"/>
          <w:b/>
          <w:color w:val="595959"/>
          <w:sz w:val="28"/>
          <w:szCs w:val="28"/>
        </w:rPr>
        <w:t xml:space="preserve">что приводит к превышению сроков ожидания медицинской помощи, </w:t>
      </w:r>
      <w:r>
        <w:rPr>
          <w:rFonts w:ascii="Times New Roman" w:hAnsi="Times New Roman"/>
          <w:b/>
          <w:color w:val="595959"/>
          <w:sz w:val="28"/>
          <w:szCs w:val="28"/>
        </w:rPr>
        <w:t xml:space="preserve">утвержденных ТП ОМС, </w:t>
      </w:r>
      <w:r w:rsidRPr="00A257A6">
        <w:rPr>
          <w:rFonts w:ascii="Times New Roman" w:hAnsi="Times New Roman"/>
          <w:b/>
          <w:color w:val="595959"/>
          <w:sz w:val="28"/>
          <w:szCs w:val="28"/>
        </w:rPr>
        <w:t>либо застрахованные  вынуждены получать ее на платной основе</w:t>
      </w:r>
      <w:r>
        <w:rPr>
          <w:rFonts w:ascii="Times New Roman" w:hAnsi="Times New Roman"/>
          <w:color w:val="595959"/>
          <w:sz w:val="28"/>
          <w:szCs w:val="28"/>
        </w:rPr>
        <w:t xml:space="preserve">. </w:t>
      </w:r>
    </w:p>
    <w:p w:rsidR="002379D1" w:rsidRPr="00B76D28" w:rsidRDefault="002379D1" w:rsidP="002379D1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За указанный период рассмотрено</w:t>
      </w:r>
      <w:r w:rsidRPr="00B76D28">
        <w:rPr>
          <w:rFonts w:ascii="Times New Roman" w:hAnsi="Times New Roman"/>
          <w:color w:val="595959"/>
          <w:sz w:val="28"/>
          <w:szCs w:val="28"/>
        </w:rPr>
        <w:t xml:space="preserve"> 69</w:t>
      </w:r>
      <w:r>
        <w:rPr>
          <w:rFonts w:ascii="Times New Roman" w:hAnsi="Times New Roman"/>
          <w:color w:val="595959"/>
          <w:sz w:val="28"/>
          <w:szCs w:val="28"/>
        </w:rPr>
        <w:t xml:space="preserve"> письменных жалоб (устные жалобы урегулированы и удовлетворены на этапе обращений). Признаны обоснованными 65</w:t>
      </w:r>
      <w:r w:rsidRPr="00B76D28">
        <w:rPr>
          <w:rFonts w:ascii="Times New Roman" w:hAnsi="Times New Roman"/>
          <w:color w:val="595959"/>
          <w:sz w:val="28"/>
          <w:szCs w:val="28"/>
        </w:rPr>
        <w:t>.</w:t>
      </w:r>
      <w:r>
        <w:rPr>
          <w:rFonts w:ascii="Times New Roman" w:hAnsi="Times New Roman"/>
          <w:color w:val="595959"/>
          <w:sz w:val="28"/>
          <w:szCs w:val="28"/>
        </w:rPr>
        <w:t xml:space="preserve"> У</w:t>
      </w:r>
      <w:r w:rsidRPr="00B76D28">
        <w:rPr>
          <w:rFonts w:ascii="Times New Roman" w:hAnsi="Times New Roman"/>
          <w:color w:val="595959"/>
          <w:sz w:val="28"/>
          <w:szCs w:val="28"/>
        </w:rPr>
        <w:t xml:space="preserve">дельный вес обоснованных </w:t>
      </w:r>
      <w:r>
        <w:rPr>
          <w:rFonts w:ascii="Times New Roman" w:hAnsi="Times New Roman"/>
          <w:color w:val="595959"/>
          <w:sz w:val="28"/>
          <w:szCs w:val="28"/>
        </w:rPr>
        <w:t xml:space="preserve">жалоб </w:t>
      </w:r>
      <w:r w:rsidRPr="00B76D28">
        <w:rPr>
          <w:rFonts w:ascii="Times New Roman" w:hAnsi="Times New Roman"/>
          <w:color w:val="595959"/>
          <w:sz w:val="28"/>
          <w:szCs w:val="28"/>
        </w:rPr>
        <w:t>от общего количества жалоб вырос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B76D28">
        <w:rPr>
          <w:rFonts w:ascii="Times New Roman" w:hAnsi="Times New Roman"/>
          <w:color w:val="595959"/>
          <w:sz w:val="28"/>
          <w:szCs w:val="28"/>
        </w:rPr>
        <w:t>на 7,4% и составил 94,2% против 86,8% за прошлый период.</w:t>
      </w:r>
      <w:r w:rsidRPr="00321ED7"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В структуре</w:t>
      </w:r>
      <w:r w:rsidRPr="00690F1B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 xml:space="preserve">обоснованных жалоб, как и в предыдущие периоды преобладают нарушения, связанные с: 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-качеством оказываемой медицинской помощи – 38%;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-организацией работы медицинских организаций – 35%;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-взиманием денежных средств – 11%;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-лекарственным обеспечением -6,1%;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-недостоверными сведениями за оказанную медицинскую помощь – 7%;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-выбором медицинской организации – 3%;</w:t>
      </w:r>
    </w:p>
    <w:p w:rsidR="002379D1" w:rsidRPr="00B76D28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-отказом в оказании медицинской помощи – 1,5%.</w:t>
      </w:r>
    </w:p>
    <w:p w:rsidR="002379D1" w:rsidRDefault="002379D1" w:rsidP="002379D1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 w:rsidRPr="00B76D28">
        <w:rPr>
          <w:rFonts w:ascii="Times New Roman" w:hAnsi="Times New Roman"/>
          <w:color w:val="595959"/>
          <w:sz w:val="28"/>
          <w:szCs w:val="28"/>
        </w:rPr>
        <w:tab/>
      </w:r>
      <w:r>
        <w:rPr>
          <w:rFonts w:ascii="Times New Roman" w:hAnsi="Times New Roman"/>
          <w:color w:val="595959"/>
          <w:sz w:val="28"/>
          <w:szCs w:val="28"/>
        </w:rPr>
        <w:t>Сумма средств</w:t>
      </w:r>
      <w:r w:rsidRPr="00843BDF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 xml:space="preserve">необоснованно затраченных </w:t>
      </w:r>
      <w:r w:rsidRPr="00B76D28">
        <w:rPr>
          <w:rFonts w:ascii="Times New Roman" w:hAnsi="Times New Roman"/>
          <w:color w:val="595959"/>
          <w:sz w:val="28"/>
          <w:szCs w:val="28"/>
        </w:rPr>
        <w:t>гражданам</w:t>
      </w:r>
      <w:r>
        <w:rPr>
          <w:rFonts w:ascii="Times New Roman" w:hAnsi="Times New Roman"/>
          <w:color w:val="595959"/>
          <w:sz w:val="28"/>
          <w:szCs w:val="28"/>
        </w:rPr>
        <w:t>и, возмещенная медицинскими организациями</w:t>
      </w:r>
      <w:r w:rsidRPr="00B76D28">
        <w:rPr>
          <w:rFonts w:ascii="Times New Roman" w:hAnsi="Times New Roman"/>
          <w:color w:val="595959"/>
          <w:sz w:val="28"/>
          <w:szCs w:val="28"/>
        </w:rPr>
        <w:t xml:space="preserve"> по результатам рассмотрения обращений</w:t>
      </w:r>
      <w:r>
        <w:rPr>
          <w:rFonts w:ascii="Times New Roman" w:hAnsi="Times New Roman"/>
          <w:color w:val="595959"/>
          <w:sz w:val="28"/>
          <w:szCs w:val="28"/>
        </w:rPr>
        <w:t>,</w:t>
      </w:r>
      <w:r w:rsidRPr="00B76D28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>составила 485 935</w:t>
      </w:r>
      <w:r w:rsidRPr="00B76D28">
        <w:rPr>
          <w:rFonts w:ascii="Times New Roman" w:hAnsi="Times New Roman"/>
          <w:color w:val="595959"/>
          <w:sz w:val="28"/>
          <w:szCs w:val="28"/>
        </w:rPr>
        <w:t xml:space="preserve"> тыс. руб. </w:t>
      </w:r>
    </w:p>
    <w:p w:rsidR="002379D1" w:rsidRPr="000663A2" w:rsidRDefault="002379D1" w:rsidP="002379D1">
      <w:pPr>
        <w:pStyle w:val="a3"/>
        <w:ind w:firstLine="708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0663A2">
        <w:rPr>
          <w:rFonts w:ascii="Times New Roman" w:hAnsi="Times New Roman"/>
          <w:b/>
          <w:color w:val="595959"/>
          <w:sz w:val="28"/>
          <w:szCs w:val="28"/>
        </w:rPr>
        <w:t>Оказание содействия специалистами ТФОМС РД и АО «Макс-М» в получении необходимой медицинской помощи на этапе обращений граждан, предотвращает рост количества потенциальных жалоб и обоснованных претензий к медицинским организациям.</w:t>
      </w:r>
    </w:p>
    <w:p w:rsidR="00CD55BE" w:rsidRPr="002379D1" w:rsidRDefault="00CD55BE" w:rsidP="002379D1"/>
    <w:sectPr w:rsidR="00CD55BE" w:rsidRPr="0023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D1"/>
    <w:rsid w:val="002379D1"/>
    <w:rsid w:val="00C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B0D1-51A6-4A13-AEA9-65490A0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1</cp:revision>
  <dcterms:created xsi:type="dcterms:W3CDTF">2023-08-09T09:16:00Z</dcterms:created>
  <dcterms:modified xsi:type="dcterms:W3CDTF">2023-08-09T09:18:00Z</dcterms:modified>
</cp:coreProperties>
</file>